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ИЛЬИНСКОЕ  СЕЛЬСКОЕ  ПОСЕЛЕНИЕ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 РАЙОНА  КИРОВСКОЙ  ОБЛАСТИ</w:t>
      </w:r>
    </w:p>
    <w:p>
      <w:pPr>
        <w:spacing w:line="360" w:lineRule="exact"/>
        <w:rPr>
          <w:rFonts w:ascii="Times New Roman" w:hAnsi="Times New Roman" w:cs="Times New Roman"/>
          <w:b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09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с.Ильинск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бюджетных полномочиях главного администратора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доходов бюджета Ильинского сельского поселения администрации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Ильинское сельское поселение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Кировской области</w:t>
      </w:r>
    </w:p>
    <w:p>
      <w:pPr>
        <w:pStyle w:val="9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постановлением администрации Ильинского сельского  поселения Советского района Кировской области 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главных администраторов доходов бюджета муниципального образования Ильинское сельское поселение Советского района Кировской области»   администрация Ильинского сельского поселения ПОСТАНОВЛЯЕТ:</w:t>
      </w:r>
    </w:p>
    <w:p>
      <w:pPr>
        <w:pStyle w:val="9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Порядок осуществления    бюджетных полномочий главного администратора  доходов бюджета Ильинского сельского  поселения –администрации  муниципального образования Ильинское сельское поселение Советского района Кировской области согласно приложению № 1. </w:t>
      </w:r>
    </w:p>
    <w:p>
      <w:pPr>
        <w:pStyle w:val="9"/>
        <w:widowControl/>
        <w:tabs>
          <w:tab w:val="left" w:pos="567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 кодов доходов бюджетной классификации закрепленных за  главным администратором доходов бюджета Ильинского сельского поселения – администрацией муниципального образования Ильинское сельское поселение Советского района Кировской области  согласно приложению №2.</w:t>
      </w:r>
    </w:p>
    <w:p>
      <w:pPr>
        <w:pStyle w:val="9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Главные распорядители вправе дополнительно детализировать коды целей расходов бюджета муниципального образования, утвержденные настоящим постановлением.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Ильинского сельского поселения 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«О бюджетных полномочиях главного администратора доходов бюджета  муниципального образования Ильинское сельское поселение Советского района Кировской области – администрации муниципального образования  Ильинское сельское поселение Советского района Кировской области».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применяется к правоотношениям, возникающим с 01.01.202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                                                       Я.В.Злобин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            ________________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.А.Воробьёва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</w:t>
      </w:r>
    </w:p>
    <w:p>
      <w:pPr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spacing w:after="480"/>
        <w:jc w:val="both"/>
        <w:rPr>
          <w:szCs w:val="28"/>
          <w:lang w:val="ru-RU"/>
        </w:rPr>
      </w:pPr>
      <w:r>
        <w:rPr>
          <w:szCs w:val="28"/>
          <w:lang w:val="ru-RU"/>
        </w:rPr>
        <w:t>Подлежит размещению на официальном сайте органов местного самоуправления Советского района Кировской области.</w:t>
      </w:r>
    </w:p>
    <w:p>
      <w:pPr>
        <w:pStyle w:val="6"/>
        <w:spacing w:before="48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  <w:lang w:val="ru-RU"/>
        </w:rPr>
        <w:t>Подлежит опубликованию в информационном бюллетене органов местного самоуправления муниципального образования Ильинское сельское поселение  Советского района Кировской области</w:t>
      </w:r>
    </w:p>
    <w:p>
      <w:pPr>
        <w:pStyle w:val="15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дело,  прокуратура района, бухгалтерия администрации.</w:t>
      </w:r>
    </w:p>
    <w:p>
      <w:pPr>
        <w:pStyle w:val="15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widowControl/>
        <w:spacing w:after="1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Приложение № 1</w:t>
      </w:r>
    </w:p>
    <w:p>
      <w:pPr>
        <w:pStyle w:val="15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УТВЕРЖДЕН     </w:t>
      </w:r>
    </w:p>
    <w:p>
      <w:pPr>
        <w:pStyle w:val="15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 </w:t>
      </w:r>
    </w:p>
    <w:p>
      <w:pPr>
        <w:pStyle w:val="15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>
      <w:pPr>
        <w:pStyle w:val="15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Ильинского сельского               </w:t>
      </w:r>
    </w:p>
    <w:p>
      <w:pPr>
        <w:pStyle w:val="15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поселения </w:t>
      </w:r>
    </w:p>
    <w:p>
      <w:pPr>
        <w:pStyle w:val="15"/>
        <w:widowControl/>
        <w:jc w:val="right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от 2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09</w:t>
      </w:r>
    </w:p>
    <w:p>
      <w:pPr>
        <w:spacing w:line="360" w:lineRule="auto"/>
        <w:ind w:left="6480"/>
        <w:jc w:val="right"/>
        <w:rPr>
          <w:highlight w:val="yellow"/>
        </w:rPr>
      </w:pPr>
    </w:p>
    <w:p>
      <w:pPr>
        <w:pStyle w:val="9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 осуществления бюджетных полномочий </w:t>
      </w:r>
    </w:p>
    <w:p>
      <w:pPr>
        <w:pStyle w:val="9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главного администратора доходов бюджета  Ильинского сельского поселения – администрации  муниципального  образования  Ильинское сельское поселение Советского района Кировской области</w:t>
      </w:r>
    </w:p>
    <w:p>
      <w:pPr>
        <w:pStyle w:val="9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widowControl/>
        <w:ind w:firstLine="0"/>
        <w:jc w:val="center"/>
        <w:rPr>
          <w:rFonts w:ascii="Times New Roman" w:hAnsi="Times New Roman" w:cs="Times New Roman"/>
        </w:rPr>
      </w:pPr>
    </w:p>
    <w:p>
      <w:pPr>
        <w:pStyle w:val="9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осуществлении бюджетных полномочий главного  администратора доходов регулируются вопросы, связанные с исполнением полномочий, установленных Бюджетным кодексом Российской Федерации.</w:t>
      </w:r>
    </w:p>
    <w:p>
      <w:pPr>
        <w:pStyle w:val="9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 администрируемыми поступлениями понимаются виды, подвиды доходов, закрепленные за главным администратором доходов бюджета решением Думы о бюджете поселения на очередной финансовый год  и плановый периоды.</w:t>
      </w:r>
    </w:p>
    <w:p>
      <w:pPr>
        <w:pStyle w:val="9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Главный  администратор доходов бюджета  поселения -  администрация  Ильинского сельского поселения  исполняет  функции  главного  администратора  и  администратора  доходов бюджета,  осуществляя  следующие бюджетные полномочия:</w:t>
      </w:r>
    </w:p>
    <w:p>
      <w:pPr>
        <w:pStyle w:val="9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 Представление в  финансовое  управление  администрации  Советского  района   сведений,  необходимых  для  составления  среднесрочного  финансового плана  и  проекта  бюджета.</w:t>
      </w:r>
    </w:p>
    <w:p>
      <w:pPr>
        <w:pStyle w:val="9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 Представление в  финансовое  управление  администрации  Советского  района   сведений  для  составления  и  ведения  кассового  плана.</w:t>
      </w:r>
    </w:p>
    <w:p>
      <w:pPr>
        <w:pStyle w:val="9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ним.</w:t>
      </w:r>
    </w:p>
    <w:p>
      <w:pPr>
        <w:pStyle w:val="9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штрафов.</w:t>
      </w:r>
    </w:p>
    <w:p>
      <w:pPr>
        <w:pStyle w:val="9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и представление в управление Федерального казначейства по Кировской области заявок для осуществления возврата в порядке, установленном Министерством финансов Российской Федерации.</w:t>
      </w:r>
    </w:p>
    <w:p>
      <w:pPr>
        <w:pStyle w:val="9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 и представление уведомления в управление Федерального казначейства по Кировской области.</w:t>
      </w:r>
    </w:p>
    <w:p>
      <w:pPr>
        <w:pStyle w:val="9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   Определение порядка действий администратора доходов бюджета при уточнении невыясненных поступлений в соответствии с нормативными правовыми актами Российской Федерации.</w:t>
      </w:r>
    </w:p>
    <w:p>
      <w:pPr>
        <w:pStyle w:val="9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Иные бюджетные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правоотношения.</w:t>
      </w:r>
    </w:p>
    <w:p>
      <w:pPr>
        <w:pStyle w:val="9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изменения состава и (или) функций главного администратора доходов бюджета главный администратор доходов бюджета доводит эти изменения в течение 10 дней до Управления Федерального казначейства Кировской области.</w:t>
      </w:r>
    </w:p>
    <w:p>
      <w:pPr>
        <w:spacing w:line="36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3240" w:firstLineChars="13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</w:t>
      </w:r>
    </w:p>
    <w:p>
      <w:pPr>
        <w:spacing w:line="360" w:lineRule="auto"/>
        <w:ind w:left="6480"/>
      </w:pPr>
    </w:p>
    <w:p>
      <w:pPr>
        <w:spacing w:line="360" w:lineRule="auto"/>
        <w:ind w:left="6480"/>
      </w:pPr>
    </w:p>
    <w:p>
      <w:pPr>
        <w:spacing w:line="360" w:lineRule="auto"/>
        <w:ind w:left="6480"/>
      </w:pPr>
    </w:p>
    <w:p>
      <w:pPr>
        <w:spacing w:line="360" w:lineRule="auto"/>
        <w:ind w:left="6480"/>
      </w:pPr>
    </w:p>
    <w:p>
      <w:pPr>
        <w:spacing w:line="360" w:lineRule="auto"/>
        <w:ind w:left="6480"/>
      </w:pPr>
    </w:p>
    <w:p>
      <w:pPr>
        <w:spacing w:line="360" w:lineRule="auto"/>
        <w:ind w:left="6480"/>
      </w:pPr>
    </w:p>
    <w:p>
      <w:pPr>
        <w:spacing w:line="360" w:lineRule="auto"/>
        <w:ind w:left="6480"/>
      </w:pPr>
    </w:p>
    <w:p>
      <w:pPr>
        <w:spacing w:line="360" w:lineRule="auto"/>
        <w:ind w:left="6480"/>
      </w:pPr>
    </w:p>
    <w:p>
      <w:pPr>
        <w:spacing w:line="360" w:lineRule="auto"/>
        <w:ind w:left="6480"/>
      </w:pPr>
    </w:p>
    <w:p>
      <w:pPr>
        <w:spacing w:line="360" w:lineRule="auto"/>
        <w:ind w:left="6480"/>
      </w:pPr>
    </w:p>
    <w:p>
      <w:pPr>
        <w:spacing w:line="360" w:lineRule="auto"/>
        <w:ind w:left="6480"/>
      </w:pPr>
    </w:p>
    <w:p>
      <w:pPr>
        <w:spacing w:line="360" w:lineRule="auto"/>
        <w:ind w:left="6480"/>
      </w:pPr>
    </w:p>
    <w:p>
      <w:pPr>
        <w:spacing w:line="360" w:lineRule="auto"/>
        <w:ind w:left="6480"/>
        <w:jc w:val="both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pStyle w:val="15"/>
        <w:widowControl/>
        <w:spacing w:after="1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Приложение № 2</w:t>
      </w:r>
    </w:p>
    <w:p>
      <w:pPr>
        <w:pStyle w:val="15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УТВЕРЖДЕН</w:t>
      </w:r>
    </w:p>
    <w:p>
      <w:pPr>
        <w:pStyle w:val="15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 </w:t>
      </w:r>
    </w:p>
    <w:p>
      <w:pPr>
        <w:pStyle w:val="15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>
      <w:pPr>
        <w:pStyle w:val="15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Ильинского сельского               </w:t>
      </w:r>
    </w:p>
    <w:p>
      <w:pPr>
        <w:pStyle w:val="15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поселения </w:t>
      </w:r>
    </w:p>
    <w:p>
      <w:pPr>
        <w:pStyle w:val="15"/>
        <w:widowControl/>
        <w:jc w:val="right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от 2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09</w:t>
      </w:r>
    </w:p>
    <w:p>
      <w:pPr>
        <w:spacing w:line="360" w:lineRule="auto"/>
        <w:ind w:left="6480"/>
        <w:jc w:val="right"/>
        <w:rPr>
          <w:highlight w:val="yellow"/>
        </w:rPr>
      </w:pPr>
    </w:p>
    <w:p>
      <w:pPr>
        <w:spacing w:line="360" w:lineRule="auto"/>
        <w:ind w:left="6480"/>
        <w:jc w:val="right"/>
        <w:rPr>
          <w:highlight w:val="yellow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 кодов доходов бюджетной классификации закрепленных за  главным администратором доходов бюджета Ильинского сельского поселения – администрацией  муниципального образования Ильинское сельское поселение Советского района Кировской области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99"/>
        <w:gridCol w:w="5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 бюджетной  классификации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48" w:firstLine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 Ильинское сельское поселение  Советского района Кировской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Государственная  пошлина  за  совершение  нотариальных  действий  должностными  лицами  органов  местного  самоуправления,  уполномоченными  в  соответствии  с  законодательными  актами  Российской  Федерации  на  совершение  нотариальных  действий 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Доходы, получаемые  в  виде  арендной    платы, а также  средства  от  продажи   права   на    заключение    договоров  аренды  за   земли,   находящиеся   в   собственности сельских     поселений      (за                     исключением земельных участков   муниципальных  бюджетных и             автономных  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 от  сдачи в  аренду  имущества,  находящегося  в  оперативном  управлении    органов  управления  сельских поселений и  созданных  ими  учреждений  (за  исключением  имущества  муниципальных бюджетных и  автономных 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1 11 05093 10 0000 120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1 11 05325 10 0000 120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1 11 09035 10 0000 120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 от  эксплуатации  и  использования  имущества   автомобильных  дорог,  находящихся в собственности сельских 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 поступления  от  использования имущества,  находящегося  в  собственности сельских  поселений  (за исключением  имущества  муниципальных  бюджетных и автономных  учреждений,  а  также  имущества  муниципальных  унитарных  предприятий,  в том числе  казенных)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1 13 01540 10 0000 130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Плата за оказание услуг по присоединению объектов дорожного сервиса к автомобильным дорогам общего пользования  местного значения, зачисляемая в бюджеты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Прочие  доходы  от  оказания  платных  услуг (работ)  получателями  средств  бюджетов сельских поселений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 затрат     бюджетов 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 от  продажи  квартир,  находящихся  в собственности сельских 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реализации  имущества,  находящегося  в  оперативном  управлении  учреждений,  находящихся  в  ведении  органов  управления сельских поселений (за исключением  имущества  муниципальных бюджетных и автономных  учреждений),       в  части  реализации  основных  средств  по  указанному 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реализации  имущества, находящегося  в  оперативном  управлении  учреждений,  находящихся  в  ведении  органов  управления сельских поселений (за исключением  имущества  муниципальных бюджетных и  автономных  учреждений),    в  части  реализации  материальных  запасов  по  указанному 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реализации иного имущества,  находящегося  в  собственности сельских   поселений  (за исключением  имущества  муниципальных бюджетных и  автономных  учреждений,  а  также  имущества  муниципальных  унитарных  предприятий,  в  том  числе  казенных),  в  части  реализации  основных  средств  по  указанному 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реализации иного имущества, находящегося  в  собственности сельских поселений (за исключением  имущества  муниципальных бюджетных и  автономных  учреждений,  а  также  имущества  муниципальных  унитарных  предприятий,  в  том  числе  казенных),    в  части  реализации  материальных  запасов  по  указанному 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1 14 03050 10 0000 410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</w:t>
            </w:r>
            <w:r>
              <w:rPr>
                <w:rFonts w:ascii="Times New Roman" w:hAnsi="Times New Roman" w:cs="Times New Roman"/>
              </w:rPr>
              <w:t xml:space="preserve"> реализации  основных  средств  по  указанному  имуществу)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</w:t>
            </w:r>
            <w:r>
              <w:rPr>
                <w:rFonts w:ascii="Times New Roman" w:hAnsi="Times New Roman" w:cs="Times New Roman"/>
              </w:rPr>
              <w:t>в  части  реализации  материальных  запасов  по  указанному  имуществу)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 продажи  земельных  участков,  находящихся  в  собственности сельских поселений  (за   исключением   земельных   участков муниципальных  бюджетных  и  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Платежи, взимаемые органами управления  (организациями) сельских  поселений  за   выполнение  определенных  функций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1 16 07010 10 0000 140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1 16 07090 10 0000 140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1 16 09040 10 0000 140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1 16 10031 10 0000 140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1 16 10032 10 0000 140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1 16 10061 10 0000 140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1 16 10062 10 0000 140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1 16 10081 10 0000 140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1 16 10082 10 0000 140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Невыясненные  поступления, зачисляемые  в бюджеты 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1 17 02020 10 0000 180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Возмещение  потерь  сельскохозяйственного  производства,  связанных  с  изъятием  сельскохозяйственных  угодий,  расположенных  на  территориях сельских поселений (по обязательствам, возникшим до 1 января 2008 года)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 неналоговые  доходы 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1 17 15030 10 0000 150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Инициативные платежи, зачисляемые в бюджеты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Дотация  бюджетам сельских поселений  на  выравнивание    бюджетной  обеспеченности из бюджетов муниципальных районов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 субсидии  бюджетам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2 02 49999 10 0000 150 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2 07 05010 10 0000 150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от физических и                   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 безвозмездные поступления   в  бюджеты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2 19 35118 05 0000 150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5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Возврат прочих  остатков   субсидий,   субвенций  и  иных межбюджетных трансфертов, имеющих  целевое  назначение, прошлых  лет   из   бюджетов сельских поселений</w:t>
            </w:r>
          </w:p>
        </w:tc>
      </w:tr>
    </w:tbl>
    <w:p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>
      <w:pPr>
        <w:spacing w:line="360" w:lineRule="auto"/>
        <w:ind w:left="648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05185"/>
    <w:rsid w:val="000423B7"/>
    <w:rsid w:val="00050D1F"/>
    <w:rsid w:val="000549AE"/>
    <w:rsid w:val="00056260"/>
    <w:rsid w:val="00076B93"/>
    <w:rsid w:val="000B40BA"/>
    <w:rsid w:val="000C0D80"/>
    <w:rsid w:val="000D7792"/>
    <w:rsid w:val="000E2502"/>
    <w:rsid w:val="001076B3"/>
    <w:rsid w:val="00110F84"/>
    <w:rsid w:val="001412E1"/>
    <w:rsid w:val="00166839"/>
    <w:rsid w:val="001A51D3"/>
    <w:rsid w:val="001C3C6C"/>
    <w:rsid w:val="001E3145"/>
    <w:rsid w:val="001E6EFD"/>
    <w:rsid w:val="00215056"/>
    <w:rsid w:val="0022718D"/>
    <w:rsid w:val="00246289"/>
    <w:rsid w:val="00252398"/>
    <w:rsid w:val="00280938"/>
    <w:rsid w:val="002934A5"/>
    <w:rsid w:val="002B01E5"/>
    <w:rsid w:val="002B3C51"/>
    <w:rsid w:val="002E3B32"/>
    <w:rsid w:val="002E7C32"/>
    <w:rsid w:val="002F6180"/>
    <w:rsid w:val="00300141"/>
    <w:rsid w:val="003077CC"/>
    <w:rsid w:val="003175A9"/>
    <w:rsid w:val="00340443"/>
    <w:rsid w:val="0038157A"/>
    <w:rsid w:val="003837ED"/>
    <w:rsid w:val="003962F9"/>
    <w:rsid w:val="003B28BB"/>
    <w:rsid w:val="003F38F8"/>
    <w:rsid w:val="004056BA"/>
    <w:rsid w:val="00422EA2"/>
    <w:rsid w:val="00426D72"/>
    <w:rsid w:val="0047187F"/>
    <w:rsid w:val="0048730E"/>
    <w:rsid w:val="004879B6"/>
    <w:rsid w:val="004A2551"/>
    <w:rsid w:val="004A5A79"/>
    <w:rsid w:val="004B27CE"/>
    <w:rsid w:val="004B7D4A"/>
    <w:rsid w:val="004C3A3B"/>
    <w:rsid w:val="004F1AA7"/>
    <w:rsid w:val="00520443"/>
    <w:rsid w:val="005253E2"/>
    <w:rsid w:val="0054141F"/>
    <w:rsid w:val="00543B36"/>
    <w:rsid w:val="0054557D"/>
    <w:rsid w:val="00564E60"/>
    <w:rsid w:val="005A5B0E"/>
    <w:rsid w:val="005C0386"/>
    <w:rsid w:val="005C4360"/>
    <w:rsid w:val="005C72CE"/>
    <w:rsid w:val="005C761B"/>
    <w:rsid w:val="005E724E"/>
    <w:rsid w:val="005F12FC"/>
    <w:rsid w:val="005F42C6"/>
    <w:rsid w:val="006101E5"/>
    <w:rsid w:val="00652C83"/>
    <w:rsid w:val="00661C6F"/>
    <w:rsid w:val="0066387C"/>
    <w:rsid w:val="00666AC8"/>
    <w:rsid w:val="00673AEB"/>
    <w:rsid w:val="006D004B"/>
    <w:rsid w:val="006D1297"/>
    <w:rsid w:val="006D4A89"/>
    <w:rsid w:val="006E1844"/>
    <w:rsid w:val="006E322E"/>
    <w:rsid w:val="006F4318"/>
    <w:rsid w:val="00706A13"/>
    <w:rsid w:val="00717451"/>
    <w:rsid w:val="007373A1"/>
    <w:rsid w:val="007562BC"/>
    <w:rsid w:val="00756323"/>
    <w:rsid w:val="007804F9"/>
    <w:rsid w:val="00780A66"/>
    <w:rsid w:val="007931B5"/>
    <w:rsid w:val="00794C07"/>
    <w:rsid w:val="007B71DF"/>
    <w:rsid w:val="007C01B4"/>
    <w:rsid w:val="007C7A00"/>
    <w:rsid w:val="007D703A"/>
    <w:rsid w:val="008046A4"/>
    <w:rsid w:val="00872C67"/>
    <w:rsid w:val="0088549F"/>
    <w:rsid w:val="00892157"/>
    <w:rsid w:val="008A58F5"/>
    <w:rsid w:val="008D0AB1"/>
    <w:rsid w:val="008F7A3E"/>
    <w:rsid w:val="00905185"/>
    <w:rsid w:val="00933C0C"/>
    <w:rsid w:val="00952585"/>
    <w:rsid w:val="009544C4"/>
    <w:rsid w:val="009641A1"/>
    <w:rsid w:val="009754DE"/>
    <w:rsid w:val="009843C1"/>
    <w:rsid w:val="00994DC7"/>
    <w:rsid w:val="0099529C"/>
    <w:rsid w:val="009D1B4D"/>
    <w:rsid w:val="009E0048"/>
    <w:rsid w:val="009E1F55"/>
    <w:rsid w:val="009F55A9"/>
    <w:rsid w:val="009F7854"/>
    <w:rsid w:val="00A422ED"/>
    <w:rsid w:val="00A46D57"/>
    <w:rsid w:val="00A5136F"/>
    <w:rsid w:val="00A53DE8"/>
    <w:rsid w:val="00A54D2B"/>
    <w:rsid w:val="00A71CF2"/>
    <w:rsid w:val="00A835CF"/>
    <w:rsid w:val="00A84767"/>
    <w:rsid w:val="00AA08DC"/>
    <w:rsid w:val="00AA25EE"/>
    <w:rsid w:val="00AA3114"/>
    <w:rsid w:val="00AD3184"/>
    <w:rsid w:val="00AD466C"/>
    <w:rsid w:val="00AD77A9"/>
    <w:rsid w:val="00AF0F61"/>
    <w:rsid w:val="00B11C3D"/>
    <w:rsid w:val="00B22072"/>
    <w:rsid w:val="00B657C3"/>
    <w:rsid w:val="00B80811"/>
    <w:rsid w:val="00B9770F"/>
    <w:rsid w:val="00BA1CF3"/>
    <w:rsid w:val="00BB0378"/>
    <w:rsid w:val="00BD4AFF"/>
    <w:rsid w:val="00BF2418"/>
    <w:rsid w:val="00C131B3"/>
    <w:rsid w:val="00C37807"/>
    <w:rsid w:val="00C52BFF"/>
    <w:rsid w:val="00C569C7"/>
    <w:rsid w:val="00C76CF4"/>
    <w:rsid w:val="00CB5641"/>
    <w:rsid w:val="00CD11B0"/>
    <w:rsid w:val="00CD7D88"/>
    <w:rsid w:val="00CE40F5"/>
    <w:rsid w:val="00D05F2F"/>
    <w:rsid w:val="00D07870"/>
    <w:rsid w:val="00D115F8"/>
    <w:rsid w:val="00D36A6A"/>
    <w:rsid w:val="00D436BD"/>
    <w:rsid w:val="00D5214A"/>
    <w:rsid w:val="00D736B4"/>
    <w:rsid w:val="00D76363"/>
    <w:rsid w:val="00D76F48"/>
    <w:rsid w:val="00DA1397"/>
    <w:rsid w:val="00DB77B2"/>
    <w:rsid w:val="00DE5642"/>
    <w:rsid w:val="00DF1172"/>
    <w:rsid w:val="00DF64A3"/>
    <w:rsid w:val="00E172BB"/>
    <w:rsid w:val="00E34FE5"/>
    <w:rsid w:val="00E74381"/>
    <w:rsid w:val="00E92A57"/>
    <w:rsid w:val="00E93C09"/>
    <w:rsid w:val="00E95BBD"/>
    <w:rsid w:val="00EA5859"/>
    <w:rsid w:val="00EF263A"/>
    <w:rsid w:val="00EF6F00"/>
    <w:rsid w:val="00F54384"/>
    <w:rsid w:val="00F87F60"/>
    <w:rsid w:val="00F90250"/>
    <w:rsid w:val="00FA541E"/>
    <w:rsid w:val="00FA5E23"/>
    <w:rsid w:val="00FA6824"/>
    <w:rsid w:val="00FA6841"/>
    <w:rsid w:val="00FB0057"/>
    <w:rsid w:val="00FB3165"/>
    <w:rsid w:val="00FC4DE7"/>
    <w:rsid w:val="0F31748C"/>
    <w:rsid w:val="16977FFF"/>
    <w:rsid w:val="2A125627"/>
    <w:rsid w:val="3CFD71D3"/>
    <w:rsid w:val="4DA14D78"/>
    <w:rsid w:val="58A01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6"/>
    <w:qFormat/>
    <w:uiPriority w:val="0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</w:style>
  <w:style w:type="paragraph" w:styleId="7">
    <w:name w:val="Title"/>
    <w:basedOn w:val="1"/>
    <w:link w:val="10"/>
    <w:qFormat/>
    <w:uiPriority w:val="99"/>
    <w:pPr>
      <w:spacing w:after="0" w:line="240" w:lineRule="auto"/>
      <w:jc w:val="center"/>
    </w:pPr>
    <w:rPr>
      <w:sz w:val="32"/>
      <w:szCs w:val="32"/>
    </w:rPr>
  </w:style>
  <w:style w:type="character" w:customStyle="1" w:styleId="8">
    <w:name w:val="Заголовок 1 Знак"/>
    <w:basedOn w:val="3"/>
    <w:link w:val="2"/>
    <w:qFormat/>
    <w:locked/>
    <w:uiPriority w:val="99"/>
    <w:rPr>
      <w:rFonts w:ascii="Arial" w:hAnsi="Arial" w:cs="Arial"/>
      <w:b/>
      <w:bCs/>
      <w:kern w:val="32"/>
      <w:sz w:val="32"/>
      <w:szCs w:val="32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0">
    <w:name w:val="Название Знак"/>
    <w:basedOn w:val="3"/>
    <w:link w:val="7"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styleId="11">
    <w:name w:val="List Paragraph"/>
    <w:basedOn w:val="1"/>
    <w:qFormat/>
    <w:uiPriority w:val="99"/>
    <w:pPr>
      <w:ind w:left="720"/>
    </w:pPr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14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16">
    <w:name w:val="Основной текст 2 Знак"/>
    <w:basedOn w:val="3"/>
    <w:link w:val="6"/>
    <w:uiPriority w:val="0"/>
    <w:rPr>
      <w:rFonts w:ascii="Times New Roman" w:hAnsi="Times New Roman"/>
      <w:sz w:val="28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D287A-1E8E-4EDE-8CDB-E0C773568D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финансовое управление администрации Советского р</Company>
  <Pages>10</Pages>
  <Words>2718</Words>
  <Characters>15497</Characters>
  <Lines>129</Lines>
  <Paragraphs>36</Paragraphs>
  <TotalTime>0</TotalTime>
  <ScaleCrop>false</ScaleCrop>
  <LinksUpToDate>false</LinksUpToDate>
  <CharactersWithSpaces>18179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2020-12-25T08:33:00Z</dcterms:created>
  <dc:creator>Алексей Чезганов</dc:creator>
  <cp:lastModifiedBy>User</cp:lastModifiedBy>
  <cp:lastPrinted>2022-12-27T13:51:00Z</cp:lastPrinted>
  <dcterms:modified xsi:type="dcterms:W3CDTF">2022-12-29T09:36:41Z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D856E5A53061483C8657A967475811E4</vt:lpwstr>
  </property>
</Properties>
</file>